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9" w:rsidRPr="001900A9" w:rsidRDefault="00EC3A15" w:rsidP="001900A9">
      <w:pPr>
        <w:pStyle w:val="ConsPlusTitle"/>
        <w:jc w:val="center"/>
        <w:rPr>
          <w:color w:val="0066FF"/>
          <w:sz w:val="32"/>
          <w:szCs w:val="32"/>
          <w:u w:val="single"/>
        </w:rPr>
      </w:pPr>
      <w:r w:rsidRPr="001900A9">
        <w:rPr>
          <w:color w:val="0066FF"/>
          <w:sz w:val="32"/>
          <w:szCs w:val="32"/>
          <w:u w:val="single"/>
        </w:rPr>
        <w:t xml:space="preserve">КАЧЕСТВО ИНФОРМАЦИОННОГО ВЗАИМОДЕЙСТВИЯ </w:t>
      </w:r>
    </w:p>
    <w:p w:rsidR="00EC3A15" w:rsidRPr="001900A9" w:rsidRDefault="00EC3A15">
      <w:pPr>
        <w:pStyle w:val="ConsPlusTitle"/>
        <w:jc w:val="center"/>
        <w:rPr>
          <w:color w:val="0066FF"/>
          <w:sz w:val="32"/>
          <w:szCs w:val="32"/>
        </w:rPr>
      </w:pPr>
      <w:r w:rsidRPr="001900A9">
        <w:rPr>
          <w:color w:val="0066FF"/>
          <w:sz w:val="32"/>
          <w:szCs w:val="32"/>
          <w:u w:val="single"/>
        </w:rPr>
        <w:t>НАЛОГОВЫХ ОРГАНОВ</w:t>
      </w:r>
      <w:r w:rsidR="001900A9" w:rsidRPr="001900A9">
        <w:rPr>
          <w:color w:val="0066FF"/>
          <w:sz w:val="32"/>
          <w:szCs w:val="32"/>
          <w:u w:val="single"/>
        </w:rPr>
        <w:t xml:space="preserve"> </w:t>
      </w:r>
      <w:r w:rsidRPr="001900A9">
        <w:rPr>
          <w:color w:val="0066FF"/>
          <w:sz w:val="32"/>
          <w:szCs w:val="32"/>
          <w:u w:val="single"/>
        </w:rPr>
        <w:t>С НАЛОГОПЛАТЕЛЬЩИКАМИ</w:t>
      </w:r>
    </w:p>
    <w:p w:rsidR="00EC3A15" w:rsidRPr="001900A9" w:rsidRDefault="00EC3A15">
      <w:pPr>
        <w:pStyle w:val="ConsPlusNormal"/>
        <w:ind w:firstLine="540"/>
        <w:jc w:val="both"/>
        <w:rPr>
          <w:sz w:val="32"/>
          <w:szCs w:val="32"/>
        </w:rPr>
      </w:pPr>
    </w:p>
    <w:p w:rsidR="00EC3A15" w:rsidRPr="001900A9" w:rsidRDefault="00EC3A15">
      <w:pPr>
        <w:pStyle w:val="ConsPlusNormal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 xml:space="preserve">В настоящее время основной задачей налогового администрирования становится совершенствование форм и методов работы налоговых органов с налогоплательщиками. Качество работы с последними зависит от того, насколько услуги, предоставляемые налоговыми органами, соответствуют их потребностям и запросам. И здесь расширение спектра информационных услуг является ключевым фактором повышения уровня добровольного исполнения налогоплательщиками своих обязательств, что, в свою очередь, значительно упрощает </w:t>
      </w:r>
      <w:proofErr w:type="gramStart"/>
      <w:r w:rsidRPr="001900A9">
        <w:rPr>
          <w:sz w:val="28"/>
          <w:szCs w:val="28"/>
        </w:rPr>
        <w:t>контроль за</w:t>
      </w:r>
      <w:proofErr w:type="gramEnd"/>
      <w:r w:rsidRPr="001900A9">
        <w:rPr>
          <w:sz w:val="28"/>
          <w:szCs w:val="28"/>
        </w:rPr>
        <w:t xml:space="preserve"> уплатой налогов, сокращает административные затраты и способствует высвобождению ресурсов, которые могут быть перенаправлены на работу с категорией недобросовестных налогоплательщиков.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>Приоритетным направлением этой работы является реализация направлений, нацеленных на повышение уровня обслуживания налогоплательщиков через развитие понятного, удобного и экономически оправданного налогового администрирования в части предоставления государственных услуг и обслуживания налогоплательщиков, повышение налоговой культуры и добросовестного исполнения налогоплательщиками налоговых обязанностей.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 xml:space="preserve">Налоговые органы активно работают в данном направлении: расширяется спектр </w:t>
      </w:r>
      <w:proofErr w:type="gramStart"/>
      <w:r w:rsidRPr="001900A9">
        <w:rPr>
          <w:sz w:val="28"/>
          <w:szCs w:val="28"/>
        </w:rPr>
        <w:t>интернет-сервисов</w:t>
      </w:r>
      <w:proofErr w:type="gramEnd"/>
      <w:r w:rsidRPr="001900A9">
        <w:rPr>
          <w:sz w:val="28"/>
          <w:szCs w:val="28"/>
        </w:rPr>
        <w:t xml:space="preserve"> налоговой службы, позволяющих налогоплательщикам осуществлять большой объем операций, не выходя из дома; во всех инспекциях созданы отделы по работе с налогоплательщиками, где они могут получить квалифицированную помощь по возникающим вопросам; проводятся тематические семинары с налогоплательщиками по актуальным проблемам налогообложения; публикуются информационные материалы в федеральных, республиканских, районных и городских средствах массовой информации различных жанров по налоговой тематике и др.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>Для обеспечения максимально комфортных условий исполнения организациями, индивидуальными предпринимателями и гражданами конституционных обязанностей по уплате налогов налоговыми органами внедряются в практику работы прогрессивные формы и методы информационно-разъяснительной работы с налогоплательщиками с использованием современных технических средств.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 xml:space="preserve">ФНС - один из первых органов власти, подписавший соглашение с </w:t>
      </w:r>
      <w:proofErr w:type="spellStart"/>
      <w:r w:rsidRPr="001900A9">
        <w:rPr>
          <w:sz w:val="28"/>
          <w:szCs w:val="28"/>
        </w:rPr>
        <w:t>Минсвязью</w:t>
      </w:r>
      <w:proofErr w:type="spellEnd"/>
      <w:r w:rsidRPr="001900A9">
        <w:rPr>
          <w:sz w:val="28"/>
          <w:szCs w:val="28"/>
        </w:rPr>
        <w:t xml:space="preserve"> о взаимодействии по порталу </w:t>
      </w:r>
      <w:proofErr w:type="spellStart"/>
      <w:r w:rsidRPr="001900A9">
        <w:rPr>
          <w:sz w:val="28"/>
          <w:szCs w:val="28"/>
        </w:rPr>
        <w:t>госуслуг</w:t>
      </w:r>
      <w:proofErr w:type="spellEnd"/>
      <w:r w:rsidRPr="001900A9">
        <w:rPr>
          <w:sz w:val="28"/>
          <w:szCs w:val="28"/>
        </w:rPr>
        <w:t xml:space="preserve">. По оценкам многих </w:t>
      </w:r>
      <w:r w:rsidRPr="001900A9">
        <w:rPr>
          <w:sz w:val="28"/>
          <w:szCs w:val="28"/>
        </w:rPr>
        <w:lastRenderedPageBreak/>
        <w:t>экспертов, сайт налоговой службы является самым востребованным, информативным и посещаемым среди сайтов государственных органов власти. Ежемесячно его посещает почти 3 млн</w:t>
      </w:r>
      <w:r w:rsidR="001900A9">
        <w:rPr>
          <w:sz w:val="28"/>
          <w:szCs w:val="28"/>
        </w:rPr>
        <w:t>. пользователей.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 xml:space="preserve">Хочется отметить, что уже сейчас для получения целого ряда услуг налогоплательщику не приходится тратить свое время и </w:t>
      </w:r>
      <w:r w:rsidR="001900A9">
        <w:rPr>
          <w:sz w:val="28"/>
          <w:szCs w:val="28"/>
        </w:rPr>
        <w:t xml:space="preserve"> </w:t>
      </w:r>
      <w:r w:rsidRPr="001900A9">
        <w:rPr>
          <w:sz w:val="28"/>
          <w:szCs w:val="28"/>
        </w:rPr>
        <w:t xml:space="preserve">лично обращаться в инспекцию - достаточно воспользоваться сайтом ФНС России. ФНС постоянно модернизирует существующие сервисы, а также разрабатывает и внедряет новые. </w:t>
      </w:r>
      <w:proofErr w:type="gramStart"/>
      <w:r w:rsidRPr="001900A9">
        <w:rPr>
          <w:sz w:val="28"/>
          <w:szCs w:val="28"/>
        </w:rPr>
        <w:t>Сейчас на сайте ФНС России размещено около 40 интерактивных сервисов, благодаря которым налогоплательщики могут узнать часы работы своей инспекции, ее адрес, записаться на прием, найти необходимую информацию для исчисления налогов и оплатить их, проверить своих контрагентов, ознакомиться с ЕГРЮЛ И ЕГРИП, зарегистрироваться в качестве юридического лица или индивидуального предпринимателя и др.</w:t>
      </w:r>
      <w:proofErr w:type="gramEnd"/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>Согласно статистике сайт налоговой службы по посещаемости занимает первое место среди федеральных органов исполнительной власти. Его еженедельно посещают более миллиона человек, что, несомненно, говорит о популярности среди налогоплательщиков получения услуг налоговой службы именно в электронном виде.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b/>
          <w:color w:val="0066FF"/>
          <w:sz w:val="28"/>
          <w:szCs w:val="28"/>
          <w:u w:val="single"/>
        </w:rPr>
      </w:pPr>
      <w:r w:rsidRPr="001900A9">
        <w:rPr>
          <w:b/>
          <w:color w:val="0066FF"/>
          <w:sz w:val="28"/>
          <w:szCs w:val="28"/>
          <w:u w:val="single"/>
        </w:rPr>
        <w:t>Активно используется сервис "Личный кабинет - 2", в рамках которого налогоплательщик - физическое лицо имеет возможность: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>- в любое удобное для себя время получить актуальную информацию об объектах имущества и транспортных средствах, суммах начисленных и уплаченных налоговых платежей;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>- контролировать состояние расчетов с бюджетом, в том числе наличие переплат или задолженности по налогам;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>- получать и распечатывать налоговые уведомления и квитанции на уплату налоговых платежей;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 xml:space="preserve">- отслеживать статус камеральной проверки налоговых деклараций по </w:t>
      </w:r>
      <w:hyperlink r:id="rId5" w:history="1">
        <w:r w:rsidRPr="001900A9">
          <w:rPr>
            <w:sz w:val="28"/>
            <w:szCs w:val="28"/>
          </w:rPr>
          <w:t>форме 3-НДФЛ</w:t>
        </w:r>
      </w:hyperlink>
      <w:r w:rsidRPr="001900A9">
        <w:rPr>
          <w:sz w:val="28"/>
          <w:szCs w:val="28"/>
        </w:rPr>
        <w:t>;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>- обращаться в налоговые органы без личного визита;</w:t>
      </w:r>
    </w:p>
    <w:p w:rsidR="00EC3A15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>- оплачивать налоги через терминалы, банкоматы и платежные системы, пользуясь электронными деньгами. В настоящее время в проекте ФНС по онлайн-оплате налоговой задолженности участвуют восемь банков, при этом данный список открыт, к нему может присоединиться любое кредитное учреждение.</w:t>
      </w:r>
    </w:p>
    <w:p w:rsidR="001900A9" w:rsidRPr="001900A9" w:rsidRDefault="001900A9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1900A9">
        <w:rPr>
          <w:b/>
          <w:color w:val="0066FF"/>
          <w:sz w:val="28"/>
          <w:szCs w:val="28"/>
          <w:u w:val="single"/>
        </w:rPr>
        <w:lastRenderedPageBreak/>
        <w:t>Полномасштабный запуск в 2014 г. сервиса "Личный кабинет - 3"</w:t>
      </w:r>
      <w:r w:rsidRPr="001900A9">
        <w:rPr>
          <w:sz w:val="28"/>
          <w:szCs w:val="28"/>
        </w:rPr>
        <w:t xml:space="preserve"> для юридических лиц позволил налогоплательщикам узнавать о задолженности по налогам перед бюджетом, суммах начисленных и уплаченных налогов, наличии переплат, невыясненных платежей, отслеживать ход исполнения заявлений и запросов, получать справки о состоянии расчетов с бюджетом, об исполнении обязанности по уплате налогов и других обязательных платежей, акты сверки и т.д.</w:t>
      </w:r>
      <w:proofErr w:type="gramEnd"/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b/>
          <w:color w:val="0066FF"/>
          <w:sz w:val="28"/>
          <w:szCs w:val="28"/>
          <w:u w:val="single"/>
        </w:rPr>
        <w:t xml:space="preserve">В 2015 г. ФНС России запущен сервис "Личный кабинет - 4" </w:t>
      </w:r>
      <w:r w:rsidRPr="001900A9">
        <w:rPr>
          <w:sz w:val="28"/>
          <w:szCs w:val="28"/>
        </w:rPr>
        <w:t xml:space="preserve">для индивидуальных предпринимателей, предоставивший последним возможность получения онлайн-доступа к своим персональным данным по аналогии с юридическими лицами: получение выписок из ЕГРИП (о себе); уточнение невыясненных платежей; осуществление зачетов и </w:t>
      </w:r>
      <w:proofErr w:type="gramStart"/>
      <w:r w:rsidRPr="001900A9">
        <w:rPr>
          <w:sz w:val="28"/>
          <w:szCs w:val="28"/>
        </w:rPr>
        <w:t>возвратов</w:t>
      </w:r>
      <w:proofErr w:type="gramEnd"/>
      <w:r w:rsidRPr="001900A9">
        <w:rPr>
          <w:sz w:val="28"/>
          <w:szCs w:val="28"/>
        </w:rPr>
        <w:t xml:space="preserve"> излишне уплаченных в бюджет сумм налога и других обязательных платежей; прием обращений налогоплательщика в ФНС России; расчет и выбор оптимального режима налогообложения; оказание услуг по информационному обслуживанию налогоплательщика и т.д.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b/>
          <w:color w:val="0066FF"/>
          <w:sz w:val="28"/>
          <w:szCs w:val="28"/>
        </w:rPr>
        <w:t>Сервис "Имущественные налоги. Ставки и льготы"</w:t>
      </w:r>
      <w:r w:rsidRPr="001900A9">
        <w:rPr>
          <w:sz w:val="28"/>
          <w:szCs w:val="28"/>
        </w:rPr>
        <w:t xml:space="preserve"> позволяет налогоплательщикам отслеживать информацию об изменениях величины ставок и льгот по транспортному, земельному и налогу на имущество физических лиц в любом регионе и муниципальном образовании РФ. Еженедельное число обращений к сервису - около 40 тысяч.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 xml:space="preserve">С целью сокращения большого потока обращений граждан о том, когда ожидать налоговое уведомление, налоговой службой создан </w:t>
      </w:r>
      <w:r w:rsidRPr="001900A9">
        <w:rPr>
          <w:b/>
          <w:color w:val="0066FF"/>
          <w:sz w:val="28"/>
          <w:szCs w:val="28"/>
          <w:u w:val="single"/>
        </w:rPr>
        <w:t>сервис "Сроки</w:t>
      </w:r>
      <w:r w:rsidRPr="001900A9">
        <w:rPr>
          <w:color w:val="0066FF"/>
          <w:sz w:val="28"/>
          <w:szCs w:val="28"/>
        </w:rPr>
        <w:t xml:space="preserve"> </w:t>
      </w:r>
      <w:r w:rsidRPr="001900A9">
        <w:rPr>
          <w:b/>
          <w:color w:val="0066FF"/>
          <w:sz w:val="28"/>
          <w:szCs w:val="28"/>
          <w:u w:val="single"/>
        </w:rPr>
        <w:t>направления налоговых уведомлений"</w:t>
      </w:r>
      <w:r w:rsidRPr="001900A9">
        <w:rPr>
          <w:sz w:val="28"/>
          <w:szCs w:val="28"/>
        </w:rPr>
        <w:t>, на котором представлена вся информация по данному вопросу.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 xml:space="preserve">Заранее спланировать свой визит в инспекцию и </w:t>
      </w:r>
      <w:proofErr w:type="gramStart"/>
      <w:r w:rsidRPr="001900A9">
        <w:rPr>
          <w:sz w:val="28"/>
          <w:szCs w:val="28"/>
        </w:rPr>
        <w:t>избежать очереди налогоплательщикам призван</w:t>
      </w:r>
      <w:proofErr w:type="gramEnd"/>
      <w:r w:rsidRPr="001900A9">
        <w:rPr>
          <w:sz w:val="28"/>
          <w:szCs w:val="28"/>
        </w:rPr>
        <w:t xml:space="preserve"> помочь </w:t>
      </w:r>
      <w:r w:rsidRPr="001900A9">
        <w:rPr>
          <w:b/>
          <w:color w:val="0066FF"/>
          <w:sz w:val="28"/>
          <w:szCs w:val="28"/>
          <w:u w:val="single"/>
        </w:rPr>
        <w:t>сервис "Онлайн-запись на прием в</w:t>
      </w:r>
      <w:r w:rsidRPr="001900A9">
        <w:rPr>
          <w:color w:val="0066FF"/>
          <w:sz w:val="28"/>
          <w:szCs w:val="28"/>
        </w:rPr>
        <w:t xml:space="preserve"> </w:t>
      </w:r>
      <w:r w:rsidRPr="001900A9">
        <w:rPr>
          <w:b/>
          <w:color w:val="0066FF"/>
          <w:sz w:val="28"/>
          <w:szCs w:val="28"/>
          <w:u w:val="single"/>
        </w:rPr>
        <w:t>инспекцию"</w:t>
      </w:r>
      <w:r w:rsidRPr="001900A9">
        <w:rPr>
          <w:color w:val="0066FF"/>
          <w:sz w:val="28"/>
          <w:szCs w:val="28"/>
        </w:rPr>
        <w:t>.</w:t>
      </w:r>
      <w:r w:rsidRPr="001900A9">
        <w:rPr>
          <w:sz w:val="28"/>
          <w:szCs w:val="28"/>
        </w:rPr>
        <w:t xml:space="preserve"> Сервис очень прост в использовании - записаться на прием можно с любого компьютера, подключенного к сети Интернет. Сервис самостоятельно сформирует талон, который необходимо распечатать и предъявить при посещении налогового органа.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>Важным шагом стал запу</w:t>
      </w:r>
      <w:proofErr w:type="gramStart"/>
      <w:r w:rsidRPr="001900A9">
        <w:rPr>
          <w:sz w:val="28"/>
          <w:szCs w:val="28"/>
        </w:rPr>
        <w:t>ск в пр</w:t>
      </w:r>
      <w:proofErr w:type="gramEnd"/>
      <w:r w:rsidRPr="001900A9">
        <w:rPr>
          <w:sz w:val="28"/>
          <w:szCs w:val="28"/>
        </w:rPr>
        <w:t xml:space="preserve">омышленную эксплуатацию на всей территории Российской Федерации </w:t>
      </w:r>
      <w:r w:rsidRPr="001900A9">
        <w:rPr>
          <w:b/>
          <w:color w:val="0066FF"/>
          <w:sz w:val="28"/>
          <w:szCs w:val="28"/>
          <w:u w:val="single"/>
        </w:rPr>
        <w:t>сервиса "Подача электронных</w:t>
      </w:r>
      <w:r w:rsidRPr="001900A9">
        <w:rPr>
          <w:color w:val="0066FF"/>
          <w:sz w:val="28"/>
          <w:szCs w:val="28"/>
        </w:rPr>
        <w:t xml:space="preserve"> </w:t>
      </w:r>
      <w:r w:rsidRPr="001900A9">
        <w:rPr>
          <w:b/>
          <w:color w:val="0066FF"/>
          <w:sz w:val="28"/>
          <w:szCs w:val="28"/>
          <w:u w:val="single"/>
        </w:rPr>
        <w:t>документов на государственную регистрацию".</w:t>
      </w:r>
      <w:r w:rsidRPr="001900A9">
        <w:rPr>
          <w:color w:val="0066FF"/>
          <w:sz w:val="28"/>
          <w:szCs w:val="28"/>
        </w:rPr>
        <w:t xml:space="preserve"> </w:t>
      </w:r>
      <w:r w:rsidRPr="001900A9">
        <w:rPr>
          <w:sz w:val="28"/>
          <w:szCs w:val="28"/>
        </w:rPr>
        <w:t xml:space="preserve">Он позволяет осуществить регистрацию юридического лица или индивидуального предпринимателя с подготовкой документов в электронном виде и использованием электронной цифровой подписи, вообще не посещая налоговую инспекцию. </w:t>
      </w:r>
      <w:proofErr w:type="gramStart"/>
      <w:r w:rsidRPr="001900A9">
        <w:rPr>
          <w:sz w:val="28"/>
          <w:szCs w:val="28"/>
        </w:rPr>
        <w:t>Начиная с момента создания сервиса с его помощью открыли св</w:t>
      </w:r>
      <w:r w:rsidR="001900A9">
        <w:rPr>
          <w:sz w:val="28"/>
          <w:szCs w:val="28"/>
        </w:rPr>
        <w:t>ой бизнес</w:t>
      </w:r>
      <w:proofErr w:type="gramEnd"/>
      <w:r w:rsidR="001900A9">
        <w:rPr>
          <w:sz w:val="28"/>
          <w:szCs w:val="28"/>
        </w:rPr>
        <w:t xml:space="preserve"> более 20 тыс. граждан.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b/>
          <w:color w:val="0066FF"/>
          <w:sz w:val="28"/>
          <w:szCs w:val="28"/>
          <w:u w:val="single"/>
        </w:rPr>
        <w:lastRenderedPageBreak/>
        <w:t>Сервис "Проверь себя и контрагента"</w:t>
      </w:r>
      <w:r w:rsidRPr="001900A9">
        <w:rPr>
          <w:color w:val="0066FF"/>
          <w:sz w:val="28"/>
          <w:szCs w:val="28"/>
        </w:rPr>
        <w:t xml:space="preserve"> </w:t>
      </w:r>
      <w:r w:rsidRPr="001900A9">
        <w:rPr>
          <w:sz w:val="28"/>
          <w:szCs w:val="28"/>
        </w:rPr>
        <w:t>может оказать помощь налогоплательщикам - юридическим лицам при выборе контрагентов для заключения договоров. Он содержит информацию о юридических лицах, находящихся в стадии ликвидации, реорганизации, у которых уменьшился уставный капитал, и другие необходимые сведения.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b/>
          <w:color w:val="0066FF"/>
          <w:sz w:val="28"/>
          <w:szCs w:val="28"/>
          <w:u w:val="single"/>
        </w:rPr>
        <w:t>Сервис "Получение выписки из ЕГРЮЛ/ЕГРИП через Интернет"</w:t>
      </w:r>
      <w:r w:rsidRPr="001900A9">
        <w:rPr>
          <w:color w:val="0066FF"/>
          <w:sz w:val="28"/>
          <w:szCs w:val="28"/>
        </w:rPr>
        <w:t xml:space="preserve"> </w:t>
      </w:r>
      <w:r w:rsidRPr="001900A9">
        <w:rPr>
          <w:sz w:val="28"/>
          <w:szCs w:val="28"/>
        </w:rPr>
        <w:t>дает возможность на основании запроса, направленного через Интернет, получить выписку из Единого государственного реестра юридических лиц или индивидуальных предпринимателей.</w:t>
      </w:r>
    </w:p>
    <w:p w:rsidR="00EC3A15" w:rsidRPr="001900A9" w:rsidRDefault="00EC3A1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>По оценке международных экспертов, развитие электронных сервисов стало одним из основных факторов, способствующих повышению качества налогового администрирования, что позволило улучшить позиции России в мировом рейтинге в разделе "Уплата налогов" на 41 поз</w:t>
      </w:r>
      <w:r w:rsidR="001900A9">
        <w:rPr>
          <w:sz w:val="28"/>
          <w:szCs w:val="28"/>
        </w:rPr>
        <w:t>ицию.</w:t>
      </w:r>
    </w:p>
    <w:p w:rsidR="00EC3A15" w:rsidRPr="00D018BC" w:rsidRDefault="00EC3A15">
      <w:pPr>
        <w:pStyle w:val="ConsPlusNormal"/>
        <w:spacing w:before="220"/>
        <w:ind w:firstLine="540"/>
        <w:jc w:val="both"/>
        <w:rPr>
          <w:b/>
          <w:color w:val="0066FF"/>
          <w:sz w:val="28"/>
          <w:szCs w:val="28"/>
        </w:rPr>
      </w:pPr>
      <w:r w:rsidRPr="00D018BC">
        <w:rPr>
          <w:b/>
          <w:color w:val="0066FF"/>
          <w:sz w:val="28"/>
          <w:szCs w:val="28"/>
        </w:rPr>
        <w:t>Таким образом, в настоящее время налоговыми органами ведется активная работа по развитию информационного взаимодействия с налогоплательщиками, в</w:t>
      </w:r>
      <w:r w:rsidR="00D018BC">
        <w:rPr>
          <w:b/>
          <w:color w:val="0066FF"/>
          <w:sz w:val="28"/>
          <w:szCs w:val="28"/>
        </w:rPr>
        <w:t xml:space="preserve"> </w:t>
      </w:r>
      <w:bookmarkStart w:id="0" w:name="_GoBack"/>
      <w:bookmarkEnd w:id="0"/>
      <w:r w:rsidRPr="00D018BC">
        <w:rPr>
          <w:b/>
          <w:color w:val="0066FF"/>
          <w:sz w:val="28"/>
          <w:szCs w:val="28"/>
        </w:rPr>
        <w:t xml:space="preserve"> </w:t>
      </w:r>
      <w:proofErr w:type="gramStart"/>
      <w:r w:rsidRPr="00D018BC">
        <w:rPr>
          <w:b/>
          <w:color w:val="0066FF"/>
          <w:sz w:val="28"/>
          <w:szCs w:val="28"/>
        </w:rPr>
        <w:t>которую</w:t>
      </w:r>
      <w:proofErr w:type="gramEnd"/>
      <w:r w:rsidRPr="00D018BC">
        <w:rPr>
          <w:b/>
          <w:color w:val="0066FF"/>
          <w:sz w:val="28"/>
          <w:szCs w:val="28"/>
        </w:rPr>
        <w:t xml:space="preserve"> вовлечены все налоговые инспекции.</w:t>
      </w:r>
    </w:p>
    <w:p w:rsidR="00EC3A15" w:rsidRPr="00D018BC" w:rsidRDefault="00EC3A15">
      <w:pPr>
        <w:pStyle w:val="ConsPlusNormal"/>
        <w:ind w:firstLine="540"/>
        <w:jc w:val="both"/>
        <w:rPr>
          <w:b/>
          <w:color w:val="0066FF"/>
          <w:sz w:val="28"/>
          <w:szCs w:val="28"/>
        </w:rPr>
      </w:pPr>
    </w:p>
    <w:p w:rsidR="00EC3A15" w:rsidRPr="001900A9" w:rsidRDefault="00EC3A15">
      <w:pPr>
        <w:pStyle w:val="ConsPlusNormal"/>
        <w:ind w:firstLine="540"/>
        <w:jc w:val="both"/>
        <w:rPr>
          <w:sz w:val="28"/>
          <w:szCs w:val="28"/>
        </w:rPr>
      </w:pPr>
      <w:r w:rsidRPr="001900A9">
        <w:rPr>
          <w:sz w:val="28"/>
          <w:szCs w:val="28"/>
        </w:rPr>
        <w:t>Расширение информационного взаимодействия налоговых органов с налогоплательщиками приводит к замене личных обращений налогоплательщиков в налоговые инспекции на электронные запросы. В настоящее время в такой форме можно получить информацию по большинству налоговых операций: о действующих налогах и сборах, правах и обязанностях налогоплательщиков и налоговых органов, о состоянии расч</w:t>
      </w:r>
      <w:r w:rsidR="001900A9">
        <w:rPr>
          <w:sz w:val="28"/>
          <w:szCs w:val="28"/>
        </w:rPr>
        <w:t xml:space="preserve">етов с бюджетом и др. </w:t>
      </w:r>
      <w:r w:rsidRPr="001900A9">
        <w:rPr>
          <w:sz w:val="28"/>
          <w:szCs w:val="28"/>
        </w:rPr>
        <w:t xml:space="preserve"> При этом доля удовлетворенных запросов налогоплательщиков, поданных в электронном виде, на протяжении исследуемого периода составляла 82 - 95%.</w:t>
      </w:r>
    </w:p>
    <w:p w:rsidR="00452A57" w:rsidRPr="001900A9" w:rsidRDefault="00452A57">
      <w:pPr>
        <w:rPr>
          <w:sz w:val="28"/>
          <w:szCs w:val="28"/>
        </w:rPr>
      </w:pPr>
    </w:p>
    <w:sectPr w:rsidR="00452A57" w:rsidRPr="001900A9" w:rsidSect="00EC3A1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15"/>
    <w:rsid w:val="001900A9"/>
    <w:rsid w:val="0020272C"/>
    <w:rsid w:val="00321167"/>
    <w:rsid w:val="00452A57"/>
    <w:rsid w:val="006B4346"/>
    <w:rsid w:val="00986DCF"/>
    <w:rsid w:val="00D018BC"/>
    <w:rsid w:val="00E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left="1134" w:righ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A15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3A15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3A15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A15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left="1134" w:righ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A15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3A15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3A15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A15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9A3EA0D862D96EDA6944D6ED52B51082AEA137728284A05AAF4FD73F835A062CDB8C7A61643AAA0E606383EBAECEBB71889C3E7E58D085bDB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4</cp:revision>
  <cp:lastPrinted>2019-09-05T06:15:00Z</cp:lastPrinted>
  <dcterms:created xsi:type="dcterms:W3CDTF">2019-08-20T02:10:00Z</dcterms:created>
  <dcterms:modified xsi:type="dcterms:W3CDTF">2019-09-05T06:15:00Z</dcterms:modified>
</cp:coreProperties>
</file>